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450" w:right="-720" w:hanging="180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26"/>
          <w:szCs w:val="126"/>
          <w:rtl w:val="0"/>
        </w:rPr>
        <w:t xml:space="preserve">GATTO SMARRITO</w:t>
      </w:r>
      <w:r w:rsidDel="00000000" w:rsidR="00000000" w:rsidRPr="00000000">
        <w:rPr>
          <w:rFonts w:ascii="Roboto" w:cs="Roboto" w:eastAsia="Roboto" w:hAnsi="Roboto"/>
          <w:b w:val="1"/>
          <w:sz w:val="144"/>
          <w:szCs w:val="144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{Inserisci il nome del gatto}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Roboto Light" w:cs="Roboto Light" w:eastAsia="Roboto Light" w:hAnsi="Roboto Light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{Inserisci}  una foto in cui sia ben visibile la testa e il corpo del tuo cane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76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RICOMPENSA: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00,00 €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76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Segni particolari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line="276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Tigrato con una macchia marrone sulla schiena. Socievole e ama il tonno. Reagisce se chiamato con il suo nome.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Visto l’ultima volta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Viale Europa, Roma -  12/1/2018 circa alle 8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MARIO ROSSI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Tel: 339 9766893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