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d82gqjonmi36" w:id="1"/>
      <w:bookmarkEnd w:id="1"/>
      <w:r w:rsidDel="00000000" w:rsidR="00000000" w:rsidRPr="00000000">
        <w:rPr>
          <w:rFonts w:ascii="Roboto" w:cs="Roboto" w:eastAsia="Roboto" w:hAnsi="Roboto"/>
          <w:b w:val="1"/>
          <w:sz w:val="116"/>
          <w:szCs w:val="116"/>
          <w:rtl w:val="0"/>
        </w:rPr>
        <w:t xml:space="preserve">KATZE VERMISST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{Name deiner Katze einfügen}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{Ganzkörperfoto deiner Katze einfügen}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BELOHNUNG: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t xml:space="preserve">Besondere Merkmale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br w:type="textWrapping"/>
        <w:t xml:space="preserve">Getigertes Fell mit orangefarbenem Fleck auf dem Rücken. Freundliches Wesen und Vorliebe für Thunfisch. Reagiert auf ihren Namen.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Zuletzt gesehen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{Straße, Ortsteil, PLZ etc. einfügen} - am {Datum einfügen}</w:t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MAX MUSTERMANN</w:t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+00 000 000 000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